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D8901" w14:textId="77777777" w:rsidR="00F97EA8" w:rsidRDefault="00F97EA8" w:rsidP="00BB17CE">
      <w:r>
        <w:t xml:space="preserve"> </w:t>
      </w:r>
    </w:p>
    <w:p w14:paraId="32C14E74" w14:textId="5F28BA7F" w:rsidR="00F97EA8" w:rsidRDefault="00BB17CE" w:rsidP="00BB17CE">
      <w:pPr>
        <w:rPr>
          <w:b/>
          <w:sz w:val="24"/>
        </w:rPr>
      </w:pPr>
      <w:r w:rsidRPr="00BB17CE">
        <w:rPr>
          <w:b/>
          <w:sz w:val="24"/>
        </w:rPr>
        <w:t>ANEXA 1</w:t>
      </w:r>
      <w:r w:rsidR="003D32C4">
        <w:rPr>
          <w:b/>
          <w:sz w:val="24"/>
        </w:rPr>
        <w:t>7</w:t>
      </w:r>
      <w:r w:rsidRPr="00BB17CE">
        <w:rPr>
          <w:b/>
          <w:sz w:val="24"/>
        </w:rPr>
        <w:t xml:space="preserve"> – </w:t>
      </w:r>
      <w:r>
        <w:rPr>
          <w:b/>
          <w:sz w:val="24"/>
        </w:rPr>
        <w:t>M</w:t>
      </w:r>
      <w:r w:rsidRPr="00BB17CE">
        <w:rPr>
          <w:b/>
          <w:sz w:val="24"/>
        </w:rPr>
        <w:t xml:space="preserve">atricea </w:t>
      </w:r>
      <w:r w:rsidR="00F97EA8" w:rsidRPr="00BB17CE">
        <w:rPr>
          <w:b/>
          <w:sz w:val="24"/>
        </w:rPr>
        <w:t>de corelare a bugetului proiectului cu devizul general al investiţiei</w:t>
      </w:r>
    </w:p>
    <w:p w14:paraId="37C8C50E" w14:textId="066441FE" w:rsidR="00C90C78" w:rsidRPr="00BB17CE" w:rsidRDefault="00A96645" w:rsidP="00BB17CE">
      <w:pPr>
        <w:rPr>
          <w:b/>
          <w:sz w:val="24"/>
        </w:rPr>
      </w:pPr>
      <w:r w:rsidRPr="00A96645">
        <w:rPr>
          <w:b/>
          <w:sz w:val="24"/>
        </w:rPr>
        <w:t>Formă consolidată valabilă la data 21-02-2024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"/>
        <w:gridCol w:w="2467"/>
        <w:gridCol w:w="2503"/>
        <w:gridCol w:w="1663"/>
        <w:gridCol w:w="2806"/>
      </w:tblGrid>
      <w:tr w:rsidR="00C90C78" w:rsidRPr="00C90C78" w14:paraId="76FFD811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7D0E7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Nr. crt.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A0ED0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Categorie_NUME SMIS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B1304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Subcategorie_NUME SMIS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9609B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FF"/>
                <w:sz w:val="20"/>
                <w:szCs w:val="20"/>
                <w:lang w:val="ro-RO" w:eastAsia="ro-RO"/>
              </w:rPr>
            </w:pPr>
            <w:r w:rsidRPr="00C90C78">
              <w:rPr>
                <w:rFonts w:ascii="Verdana" w:eastAsia="Times New Roman" w:hAnsi="Verdana" w:cs="Times New Roman"/>
                <w:color w:val="0000FF"/>
                <w:sz w:val="15"/>
                <w:szCs w:val="15"/>
                <w:shd w:val="clear" w:color="auto" w:fill="FFFFFF"/>
                <w:lang w:val="ro-RO" w:eastAsia="ro-RO"/>
              </w:rPr>
              <w:t xml:space="preserve">Capitol în devizul general conform </w:t>
            </w:r>
            <w:r w:rsidRPr="00C90C78">
              <w:rPr>
                <w:rFonts w:ascii="Verdana" w:eastAsia="Times New Roman" w:hAnsi="Verdana" w:cs="Times New Roman"/>
                <w:color w:val="0000FF"/>
                <w:sz w:val="20"/>
                <w:szCs w:val="20"/>
                <w:u w:val="single"/>
                <w:shd w:val="clear" w:color="auto" w:fill="FFFFFF"/>
                <w:lang w:val="ro-RO" w:eastAsia="ro-RO"/>
              </w:rPr>
              <w:t>Hotărârii Guvernului nr. 907/2016</w:t>
            </w:r>
            <w:r w:rsidRPr="00C90C78">
              <w:rPr>
                <w:rFonts w:ascii="Verdana" w:eastAsia="Times New Roman" w:hAnsi="Verdana" w:cs="Times New Roman"/>
                <w:color w:val="0000FF"/>
                <w:sz w:val="15"/>
                <w:szCs w:val="15"/>
                <w:shd w:val="clear" w:color="auto" w:fill="FFFFFF"/>
                <w:lang w:val="ro-RO" w:eastAsia="ro-RO"/>
              </w:rPr>
              <w:t>, cu modificările şi completările ulterioare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00210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FF"/>
                <w:sz w:val="20"/>
                <w:szCs w:val="20"/>
                <w:lang w:val="ro-RO" w:eastAsia="ro-RO"/>
              </w:rPr>
            </w:pPr>
            <w:r w:rsidRPr="00C90C78">
              <w:rPr>
                <w:rFonts w:ascii="Verdana" w:eastAsia="Times New Roman" w:hAnsi="Verdana" w:cs="Times New Roman"/>
                <w:color w:val="0000FF"/>
                <w:sz w:val="15"/>
                <w:szCs w:val="15"/>
                <w:shd w:val="clear" w:color="auto" w:fill="FFFFFF"/>
                <w:lang w:val="ro-RO" w:eastAsia="ro-RO"/>
              </w:rPr>
              <w:t xml:space="preserve">Subcapitol în devizul general conform </w:t>
            </w:r>
            <w:r w:rsidRPr="00C90C78">
              <w:rPr>
                <w:rFonts w:ascii="Verdana" w:eastAsia="Times New Roman" w:hAnsi="Verdana" w:cs="Times New Roman"/>
                <w:color w:val="0000FF"/>
                <w:sz w:val="20"/>
                <w:szCs w:val="20"/>
                <w:u w:val="single"/>
                <w:shd w:val="clear" w:color="auto" w:fill="FFFFFF"/>
                <w:lang w:val="ro-RO" w:eastAsia="ro-RO"/>
              </w:rPr>
              <w:t>Hotărârii Guvernului nr. 907/2016</w:t>
            </w:r>
            <w:r w:rsidRPr="00C90C78">
              <w:rPr>
                <w:rFonts w:ascii="Verdana" w:eastAsia="Times New Roman" w:hAnsi="Verdana" w:cs="Times New Roman"/>
                <w:color w:val="0000FF"/>
                <w:sz w:val="15"/>
                <w:szCs w:val="15"/>
                <w:shd w:val="clear" w:color="auto" w:fill="FFFFFF"/>
                <w:lang w:val="ro-RO" w:eastAsia="ro-RO"/>
              </w:rPr>
              <w:t>, cu modificările şi completările ulterioare</w:t>
            </w:r>
          </w:p>
        </w:tc>
      </w:tr>
      <w:tr w:rsidR="00C90C78" w:rsidRPr="00C90C78" w14:paraId="5ADD5CDC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10EBC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32F96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ECHIPAMENTE/ DOTĂRI/ACTIVE 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96CDC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1.1. Obţinerea terenului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60C0E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1. Cheltuieli pentru obţinerea şi amenajarea terenului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D4481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1 - 1.1. Obţinerea terenului</w:t>
            </w:r>
          </w:p>
        </w:tc>
      </w:tr>
      <w:tr w:rsidR="00C90C78" w:rsidRPr="00C90C78" w14:paraId="250D1184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4055F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2EA9B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29CB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1.2. Amenajarea terenului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B3D9C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1. Cheltuieli pentru obţinerea şi amenajarea terenului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B655F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1 - 1.2. Amenajarea terenului</w:t>
            </w:r>
          </w:p>
        </w:tc>
      </w:tr>
      <w:tr w:rsidR="00C90C78" w:rsidRPr="00C90C78" w14:paraId="219278E9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65C98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F1DC7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A3D4E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1.3. Amenajări pentru protecţia mediului şi aducerea terenului la starea iniţială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2BFAD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1. Cheltuieli pentru obţinerea şi amenajarea terenului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42B7D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1 - 1.3. Amenajări pentru protecţia mediului şi aducerea la starea iniţială</w:t>
            </w:r>
          </w:p>
        </w:tc>
      </w:tr>
      <w:tr w:rsidR="00C90C78" w:rsidRPr="00C90C78" w14:paraId="30DD32DC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354E0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FF0BA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6FE15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1.4. Cheltuieli pentru relocarea/protecţia utilităţilor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2472E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1. Cheltuieli pentru obţinerea şi amenajarea terenului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5855B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1 - 1.4. Cheltuieli pentru relocarea/ protecţia utilităţilor</w:t>
            </w:r>
          </w:p>
        </w:tc>
      </w:tr>
      <w:tr w:rsidR="00C90C78" w:rsidRPr="00C90C78" w14:paraId="71741709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F4F28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09A96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B54F6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2. Cheltuieli pentru asigurarea utilităţilor necesare obiectivului de investiţii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B4F57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2. Cheltuieli pentru asigurarea utilităţilor necesare obiectivului de investiţii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39D38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2 - Cheltuieli pentru asigurarea utilităţilor necesare obiectivului</w:t>
            </w:r>
          </w:p>
        </w:tc>
      </w:tr>
      <w:tr w:rsidR="00C90C78" w:rsidRPr="00C90C78" w14:paraId="20395C40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A4BB4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B1EC0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B7F8A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3.1.1. Studii de teren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CBA03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CD837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3 - 3.1.1. Studii de teren</w:t>
            </w:r>
          </w:p>
        </w:tc>
      </w:tr>
      <w:tr w:rsidR="00C90C78" w:rsidRPr="00C90C78" w14:paraId="69B1ADB8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94CBE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604AA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1C65F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3.1.2. Raport privind impactul asupra mediului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80C69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5067F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3 - 3.1.2. Raport privind impactul asupra mediului</w:t>
            </w:r>
          </w:p>
        </w:tc>
      </w:tr>
      <w:tr w:rsidR="00C90C78" w:rsidRPr="00C90C78" w14:paraId="2463EEE5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626C1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DAB9E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1AA82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3.1.3. Alte studii de specialitate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B3080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482FF1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3 - 3.1.3. Alte studii specifice</w:t>
            </w:r>
          </w:p>
        </w:tc>
      </w:tr>
      <w:tr w:rsidR="00C90C78" w:rsidRPr="00C90C78" w14:paraId="253DD367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D07F7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B6BB8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44952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3.2. Documentaţii-suport şi cheltuieli pentru obţinerea de avize, acorduri şi autorizaţii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1A45E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918E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3 - 3.2. Documentaţii-suport şi cheltuieli pentru obţinerea de avize, acorduri şi autorizaţii</w:t>
            </w:r>
          </w:p>
        </w:tc>
      </w:tr>
      <w:tr w:rsidR="00C90C78" w:rsidRPr="00C90C78" w14:paraId="766E8365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E3DCB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96A76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A0F53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3.3. Expertizare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ECB7F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A6F5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3 - 3.3. Expertizare tehnică</w:t>
            </w:r>
          </w:p>
        </w:tc>
      </w:tr>
      <w:tr w:rsidR="00C90C78" w:rsidRPr="00C90C78" w14:paraId="34ECAF60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B3A04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18442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FBFBF1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3.4. Certificarea performanţei energetice şi auditul energetic al clădirilor, auditul de siguranţă rutieră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FD099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66CDA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 xml:space="preserve">cap. 3 - 3.4. Certificarea performanţei energetice şi auditul energetic al clădirilor, auditul de siguranţă rutieră </w:t>
            </w:r>
          </w:p>
        </w:tc>
      </w:tr>
      <w:tr w:rsidR="00C90C78" w:rsidRPr="00C90C78" w14:paraId="765BE726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10CDB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AFD4A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7D939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3.5.1. Temă proiectare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93AC9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50370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3 - 3.5.1. Temă de proiectare</w:t>
            </w:r>
          </w:p>
        </w:tc>
      </w:tr>
      <w:tr w:rsidR="00C90C78" w:rsidRPr="00C90C78" w14:paraId="1DB44E15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BF9451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A9B67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CA31F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3.5.2. Studiu de prefezabilitate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ECEF0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9A04B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3 - 3.5.2. Studiu de prefezabilitate</w:t>
            </w:r>
          </w:p>
        </w:tc>
      </w:tr>
      <w:tr w:rsidR="00C90C78" w:rsidRPr="00C90C78" w14:paraId="5A350AD7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242E6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1611A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AFBF0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3.5.3. Studiu de fezabilitate/Documentaţie de avizare a lucrărilor de intervenţii şi deviz general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416D4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0B0E6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3 - 3.5.3. Studiu de fezabilitate/ Documentaţie de avizare a lucrărilor de intervenţii şi deviz general</w:t>
            </w:r>
          </w:p>
        </w:tc>
      </w:tr>
      <w:tr w:rsidR="00C90C78" w:rsidRPr="00C90C78" w14:paraId="10211DAF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EDD07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646251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1C908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3.5.4. Documentaţiile tehnice necesare în vederea obţinerii avizelor/acordurilor/ autorizaţiilor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E1290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EF4B1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3 - 3.5.4. Documentaţiile tehnice necesare în vederea obţinerii avizelor/ acordurilor/autorizaţiilor</w:t>
            </w:r>
          </w:p>
        </w:tc>
      </w:tr>
      <w:tr w:rsidR="00C90C78" w:rsidRPr="00C90C78" w14:paraId="479D9DCC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7C722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34291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1A53C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3.5.5. Verificarea tehnică de calitate a proiectului tehnic şi a detaliilor de execuţie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0C676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E70AF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3 - 3.5.5. Verificarea tehnică de calitate a proiectului tehnic şi a detaliilor de execuţie</w:t>
            </w:r>
          </w:p>
        </w:tc>
      </w:tr>
      <w:tr w:rsidR="00C90C78" w:rsidRPr="00C90C78" w14:paraId="52A5AE6F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BB67C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8876B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3EF9E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3.5.6. Proiect tehnic şi detalii de execuţie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0638A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B87D2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3 - 3.5.6. Proiect tehnic şi detalii de execuţie</w:t>
            </w:r>
          </w:p>
        </w:tc>
      </w:tr>
      <w:tr w:rsidR="00C90C78" w:rsidRPr="00C90C78" w14:paraId="2B93ABB6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21C8C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20DFD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395CD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3.6. Organizarea procedurilor de achiziţie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AB23A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83BA6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3 - 3.6. Organizarea procedurilor de achiziţie</w:t>
            </w:r>
          </w:p>
        </w:tc>
      </w:tr>
      <w:tr w:rsidR="00C90C78" w:rsidRPr="00C90C78" w14:paraId="148090AB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2F1CF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76096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5311E1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3.7.1. Managementul de proiect pentru obiectivul de investiţii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E1A25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1D563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3 - 3.7.1. Managementul de proiect pentru obiectivul de investiţii</w:t>
            </w:r>
          </w:p>
        </w:tc>
      </w:tr>
      <w:tr w:rsidR="00C90C78" w:rsidRPr="00C90C78" w14:paraId="715D7402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3AA74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2FCFE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4839A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3.7.2. Auditul financiar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D84F8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6FA6C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3 - 3.7.2. Auditul financiar</w:t>
            </w:r>
          </w:p>
        </w:tc>
      </w:tr>
      <w:tr w:rsidR="00C90C78" w:rsidRPr="00C90C78" w14:paraId="665B54DE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38638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4EA34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DAE35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3.8.1. Asistenţă tehnică din partea proiectantului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4F4C1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276BB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3 - 3.8.1.1. Asistenţă tehnică din partea proiectantului pe perioada de execuţie a lucrărilor</w:t>
            </w:r>
          </w:p>
        </w:tc>
      </w:tr>
      <w:tr w:rsidR="00C90C78" w:rsidRPr="00C90C78" w14:paraId="393F1F8E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3B43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B6A86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68721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3.8.1. Asistenţă tehnică din partea proiectantului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EE501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83A43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3 - 3.8.1.2. Asistenţă tehnică din partea proiectantului pentru participarea proiectantului la fazele incluse în programul de control al lucrărilor de execuţie, avizat de către Inspectoratul de Stat în Construcţii</w:t>
            </w:r>
          </w:p>
        </w:tc>
      </w:tr>
      <w:tr w:rsidR="00C90C78" w:rsidRPr="00C90C78" w14:paraId="13024E9D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AA5B0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742B7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B32B2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3.8.2. Dirigenţie de şantier/Supervizare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8A306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6EFD9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3 - 3.8.2. Dirigenţie de şantier</w:t>
            </w:r>
          </w:p>
        </w:tc>
      </w:tr>
      <w:tr w:rsidR="00C90C78" w:rsidRPr="00C90C78" w14:paraId="79E2A971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8E939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C09DF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78B03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3.8.3. Coordonator în materie de securitate şi sănătate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0E3E7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3. Cheltuieli pentru proiectare şi asistenţă tehnică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7F7CC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 xml:space="preserve">cap. 3 - 3.8.3. Coordonator în materie de securitate şi sănătate - conform Hotărârii Guvernului nr. 300/2006, cu modificările şi completările ulterioare </w:t>
            </w:r>
          </w:p>
        </w:tc>
      </w:tr>
      <w:tr w:rsidR="00C90C78" w:rsidRPr="00C90C78" w14:paraId="5B9B3407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8B5B60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3D272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13BC4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4.1. Construcţii şi instalaţii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2A3FE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4. Cheltuieli pentru investiţia de bază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E2CB3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4 - 4.1. Construcţii şi instalaţii</w:t>
            </w:r>
          </w:p>
        </w:tc>
      </w:tr>
      <w:tr w:rsidR="00C90C78" w:rsidRPr="00C90C78" w14:paraId="7BB8B319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27E71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D8D1B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F33A0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4.2. Montaj utilaje, echipamente tehnologice şi funcţionale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059D0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4. Cheltuieli pentru investiţia de bază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6696E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4 - 4.2. Montaj utilaje, echipamente tehnologice şi funcţionale</w:t>
            </w:r>
          </w:p>
        </w:tc>
      </w:tr>
      <w:tr w:rsidR="00C90C78" w:rsidRPr="00C90C78" w14:paraId="791685C7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BBBE7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7BDB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85FC8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4.3. Utilaje, echipamente tehnologice şi funcţionale care necesită montaj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34D7C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4. Cheltuieli pentru investiţia de bază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46AAE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4 - 4.3. Utilaje, echipamente tehnologice şi funcţionale care necesită montaj</w:t>
            </w:r>
          </w:p>
        </w:tc>
      </w:tr>
      <w:tr w:rsidR="00C90C78" w:rsidRPr="00C90C78" w14:paraId="716FC3A9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170FD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C872C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ECHIPAMENTE/DOTĂRI/ACTIVE 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E7AF2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4.4. Utilaje, echipamente tehnologice şi funcţionale care nu necesită montaj şi echipamente de transport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3859B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4. Cheltuieli pentru investiţia de bază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D6B1C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4 - 4.4. Utilaje, echipamente tehnologice şi funcţionale care nu necesită montaj şi echipamente de transport</w:t>
            </w:r>
          </w:p>
        </w:tc>
      </w:tr>
      <w:tr w:rsidR="00C90C78" w:rsidRPr="00C90C78" w14:paraId="0778CC70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B2217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BA511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ECHIPAMENTE/DOTĂRI/ACTIVE 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C65D3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4.5. Dotări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2C9B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4. Cheltuieli pentru investiţia de bază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3251C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4 - 4.5. Dotări</w:t>
            </w:r>
          </w:p>
        </w:tc>
      </w:tr>
      <w:tr w:rsidR="00C90C78" w:rsidRPr="00C90C78" w14:paraId="269B4E2F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47A98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4036E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CHELTUIELI CU ACTIVE NECORPORALE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87FE7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4.6. Active necorporale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AB37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4. Cheltuieli pentru investiţia de bază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039C9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4 - 4.6. Active necorporale</w:t>
            </w:r>
          </w:p>
        </w:tc>
      </w:tr>
      <w:tr w:rsidR="00C90C78" w:rsidRPr="00C90C78" w14:paraId="636886D7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13285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FF14C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CBFBB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5.1.1. Lucrări de construcţii şi instalaţii aferente organizării de şantier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847FE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2AEA3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5 - 5.1.1. Lucrări de construcţii şi instalaţii aferente organizării de şantier</w:t>
            </w:r>
          </w:p>
        </w:tc>
      </w:tr>
      <w:tr w:rsidR="00C90C78" w:rsidRPr="00C90C78" w14:paraId="43080E3B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09C2C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82B3A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33A3B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5.1.2. Cheltuieli conexe organizării şantierului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1CF30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A45971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5 - 5.1.2. Cheltuieli conexe organizării şantierului</w:t>
            </w:r>
          </w:p>
        </w:tc>
      </w:tr>
      <w:tr w:rsidR="00C90C78" w:rsidRPr="00C90C78" w14:paraId="0B6A533C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16C08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E4E5B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4E76A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5.2.1. Comisioanele şi dobânzile aferente creditului băncii finanţatoare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2B9DB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4E71A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5 - 5.2.1. Comisioanele şi dobânzile aferente creditului băncii finanţatoare</w:t>
            </w:r>
          </w:p>
        </w:tc>
      </w:tr>
      <w:tr w:rsidR="00C90C78" w:rsidRPr="00C90C78" w14:paraId="36E25BEA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7D02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CA551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2E5DA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5.2.2. Cota aferentă ISC pentru controlul calităţii lucrărilor de construcţii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CB4F11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A52DF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5 - 5.2.2. Cota aferentă ISC pentru controlul calităţii lucrărilor de construcţii</w:t>
            </w:r>
          </w:p>
        </w:tc>
      </w:tr>
      <w:tr w:rsidR="00C90C78" w:rsidRPr="00C90C78" w14:paraId="7C589933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ECF66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B5917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99E64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243B8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BE4E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5 - 5.2.3. Cota aferentă ISC pentru controlul statului în amenajarea teritoriului, urbanism şi pentru autorizarea lucrărilor de construcţii</w:t>
            </w:r>
          </w:p>
        </w:tc>
      </w:tr>
      <w:tr w:rsidR="00C90C78" w:rsidRPr="00C90C78" w14:paraId="25A785B1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FA375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2990D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A5932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5.2.4. Cota aferentă Casei Sociale a Constructorilor - CSC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0AB786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2F7BA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5 - 5.2.4. Cota aferentă Casei Sociale a Constructorilor - CSC</w:t>
            </w:r>
          </w:p>
        </w:tc>
      </w:tr>
      <w:tr w:rsidR="00C90C78" w:rsidRPr="00C90C78" w14:paraId="28B557B5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C0B0D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4D044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TAXE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A98E9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5.2.5. Taxe pentru acorduri, avize conforme şi autorizaţia de construire/desfiinţare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CF907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E70B9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5 - 5.2.5. Taxe pentru acorduri, avize conforme şi autorizaţia de construire/ desfiinţare</w:t>
            </w:r>
          </w:p>
        </w:tc>
      </w:tr>
      <w:tr w:rsidR="00C90C78" w:rsidRPr="00C90C78" w14:paraId="6AFF5419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F2942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2A1DAB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C0F4D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5.3. Cheltuieli diverse şi neprevăzute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7F015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63BAB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5 - 5.3. Cheltuieli diverse şi neprevăzute</w:t>
            </w:r>
          </w:p>
        </w:tc>
      </w:tr>
      <w:tr w:rsidR="00C90C78" w:rsidRPr="00C90C78" w14:paraId="7A01E1B0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4A3DE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35229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SERVICII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7C5DE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5.4. Cheltuieli pentru informare şi publicitate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2C6F5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5. Alte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B759EF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5 - 5.4. Cheltuieli pentru informare şi publicitate</w:t>
            </w:r>
          </w:p>
        </w:tc>
      </w:tr>
      <w:tr w:rsidR="00C90C78" w:rsidRPr="00C90C78" w14:paraId="3DE690CD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3C222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F7573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DA788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6.1. Pregătirea personalului de exploatare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4FBEA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6. Cheltuieli pentru probe tehnologice şi teste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529338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6 - 6.1. Pregătirea personalului de exploatare</w:t>
            </w:r>
          </w:p>
        </w:tc>
      </w:tr>
      <w:tr w:rsidR="00C90C78" w:rsidRPr="00C90C78" w14:paraId="1CEE2FD3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4DF0E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lastRenderedPageBreak/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206F8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LUCRĂRI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62F65E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6.2. Probe tehnologice şi teste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923EB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6. Cheltuieli pentru probe tehnologice şi teste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7C4EF7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6 - 6.2. Probe tehnologice şi teste</w:t>
            </w:r>
          </w:p>
        </w:tc>
      </w:tr>
      <w:tr w:rsidR="00C90C78" w:rsidRPr="00C90C78" w14:paraId="251579FC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AD802D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1B25F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MARJĂ BUGET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8CA364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7.1. Cheltuieli aferente marjei de buget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64F651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ap. 7. Cheltuieli aferente marjei de buget şi pentru constituirea rezervei de implementare pentru ajustarea de preţ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4A43BC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 xml:space="preserve">cap. 7 - 7.1. Cheltuieli aferente marjei de buget, 25% din (1.2 + 1.3 + 1.4 + 2 + 3.1 + 3.2 + 3.3 + 3.5 + 3.7 + 3.8 + 4 + 5.1.1) </w:t>
            </w:r>
          </w:p>
        </w:tc>
      </w:tr>
      <w:tr w:rsidR="00C90C78" w:rsidRPr="00C90C78" w14:paraId="07F98C35" w14:textId="77777777" w:rsidTr="00A7539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F58799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5FC443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REZERVĂ IMPLEMENTARE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F9035A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7.2. Cheltuieli pentru constituirea rezervei de implementare pentru ajustarea de preţ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025255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7. Cheltuieli aferente marjei de buget şi pentru constituirea rezervei de implementare pentru ajustarea de preţ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1D8162" w14:textId="77777777" w:rsidR="00C90C78" w:rsidRPr="00C90C78" w:rsidRDefault="00C90C78" w:rsidP="00C90C78">
            <w:pPr>
              <w:spacing w:after="0" w:line="240" w:lineRule="auto"/>
              <w:jc w:val="both"/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</w:pPr>
            <w:r w:rsidRPr="00C90C78">
              <w:rPr>
                <w:rFonts w:ascii="Verdana" w:eastAsiaTheme="minorEastAsia" w:hAnsi="Verdana" w:cs="Times New Roman"/>
                <w:color w:val="0000FF"/>
                <w:sz w:val="15"/>
                <w:szCs w:val="15"/>
                <w:lang w:val="ro-RO" w:eastAsia="ro-RO"/>
              </w:rPr>
              <w:t>cap. 7 - 7.2. Cheltuieli pentru constituirea rezervei de implementare pentru ajustarea de preţ</w:t>
            </w:r>
          </w:p>
        </w:tc>
      </w:tr>
    </w:tbl>
    <w:p w14:paraId="0274BEE4" w14:textId="3910A44A" w:rsidR="00F97EA8" w:rsidRDefault="00F97EA8" w:rsidP="00BB17CE"/>
    <w:tbl>
      <w:tblPr>
        <w:tblW w:w="5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"/>
      </w:tblGrid>
      <w:tr w:rsidR="00C90C78" w:rsidRPr="00BB17CE" w14:paraId="7A36DCA7" w14:textId="77777777" w:rsidTr="00C90C78">
        <w:trPr>
          <w:trHeight w:val="1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2806CC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4D7CC799" w14:textId="77777777" w:rsidTr="00C90C78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BBFB7D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316622B2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02192A" w14:textId="77777777" w:rsidR="00C90C78" w:rsidRPr="00BB17CE" w:rsidRDefault="00C90C78" w:rsidP="00B90BEC">
            <w:pPr>
              <w:spacing w:after="0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154BE17A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4DCF58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57C7DD32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15B79A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631CC998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7DB78F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6AA29FE6" w14:textId="77777777" w:rsidTr="00C90C78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6EBD6F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09B331BC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DD2DA4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3556F373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87C20E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6E300CE7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C649CF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5BC41957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6BFCD1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400AF4A5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0CFCF2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01F7FBD7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84424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00F6CF8B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850767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541BBBCB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84A698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0FC473D0" w14:textId="77777777" w:rsidTr="00C90C78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004093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5377AD22" w14:textId="77777777" w:rsidTr="00C90C78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9BB2C6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0B7B1BF4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39C173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5FF6B01B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EC276D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234079AA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CEEEFA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56CE70C7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883E07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774F0B36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C95DB5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403D28C0" w14:textId="77777777" w:rsidTr="00C90C78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6E1852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09BAD49D" w14:textId="77777777" w:rsidTr="00C90C78">
        <w:trPr>
          <w:trHeight w:val="181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511D41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1771B225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7B2E8D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275465EF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CBE8EA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6627B9E7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D75392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53BBE375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13BA79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615DB756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11D43F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293E4E63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4F3ADB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732228BB" w14:textId="77777777" w:rsidTr="00C90C78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51EE46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1450E342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818958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3DD6521A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2B078E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0C420176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1889CF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0E8C1C0A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3EB1DB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7046F7D2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1C7178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2F21BB0D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9E1CDC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54BCCFBB" w14:textId="77777777" w:rsidTr="00C90C78">
        <w:trPr>
          <w:trHeight w:val="118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11B6EB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7AB65308" w14:textId="77777777" w:rsidTr="00C90C78">
        <w:trPr>
          <w:trHeight w:val="76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7A1EFC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45CFBDF3" w14:textId="77777777" w:rsidTr="00C90C78">
        <w:trPr>
          <w:trHeight w:val="97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9C5B88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45D2D1F3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B6EDF1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6C635D9A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CD30E4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1995888E" w14:textId="77777777" w:rsidTr="00C90C78">
        <w:trPr>
          <w:trHeight w:val="555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0AC060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  <w:tr w:rsidR="00C90C78" w:rsidRPr="00BB17CE" w14:paraId="4B9F91C0" w14:textId="77777777" w:rsidTr="00C90C78">
        <w:trPr>
          <w:trHeight w:val="570"/>
          <w:jc w:val="center"/>
        </w:trPr>
        <w:tc>
          <w:tcPr>
            <w:tcW w:w="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A46935" w14:textId="77777777" w:rsidR="00C90C78" w:rsidRPr="00BB17CE" w:rsidRDefault="00C90C78" w:rsidP="00B90BEC">
            <w:pPr>
              <w:spacing w:after="0" w:line="240" w:lineRule="auto"/>
              <w:rPr>
                <w:rFonts w:eastAsia="Times New Roman" w:cstheme="minorHAnsi"/>
                <w:lang w:val="ro-RO"/>
              </w:rPr>
            </w:pPr>
          </w:p>
        </w:tc>
      </w:tr>
    </w:tbl>
    <w:p w14:paraId="4DFCED4A" w14:textId="77777777" w:rsidR="00F97EA8" w:rsidRDefault="00F97EA8"/>
    <w:sectPr w:rsidR="00F97EA8" w:rsidSect="00BB17CE">
      <w:headerReference w:type="default" r:id="rId6"/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7B2A5" w14:textId="77777777" w:rsidR="00595573" w:rsidRDefault="00595573" w:rsidP="00F97EA8">
      <w:pPr>
        <w:spacing w:after="0" w:line="240" w:lineRule="auto"/>
      </w:pPr>
      <w:r>
        <w:separator/>
      </w:r>
    </w:p>
  </w:endnote>
  <w:endnote w:type="continuationSeparator" w:id="0">
    <w:p w14:paraId="21F7D41F" w14:textId="77777777" w:rsidR="00595573" w:rsidRDefault="00595573" w:rsidP="00F97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2A627" w14:textId="2F46E980" w:rsidR="00F97EA8" w:rsidRDefault="00F97EA8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78AAF1" wp14:editId="2354F5FD">
          <wp:simplePos x="0" y="0"/>
          <wp:positionH relativeFrom="column">
            <wp:posOffset>283029</wp:posOffset>
          </wp:positionH>
          <wp:positionV relativeFrom="paragraph">
            <wp:posOffset>-241481</wp:posOffset>
          </wp:positionV>
          <wp:extent cx="5728335" cy="685034"/>
          <wp:effectExtent l="0" t="0" r="0" b="127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8335" cy="685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BA735" w14:textId="77777777" w:rsidR="00595573" w:rsidRDefault="00595573" w:rsidP="00F97EA8">
      <w:pPr>
        <w:spacing w:after="0" w:line="240" w:lineRule="auto"/>
      </w:pPr>
      <w:r>
        <w:separator/>
      </w:r>
    </w:p>
  </w:footnote>
  <w:footnote w:type="continuationSeparator" w:id="0">
    <w:p w14:paraId="7CF3444E" w14:textId="77777777" w:rsidR="00595573" w:rsidRDefault="00595573" w:rsidP="00F97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C731D" w14:textId="3A9A1B49" w:rsidR="00F97EA8" w:rsidRDefault="00F97EA8">
    <w:pPr>
      <w:pStyle w:val="Header"/>
    </w:pPr>
    <w:r w:rsidRPr="00A71B29">
      <w:rPr>
        <w:b/>
        <w:bCs/>
        <w:noProof/>
      </w:rPr>
      <w:drawing>
        <wp:inline distT="0" distB="0" distL="0" distR="0" wp14:anchorId="45159277" wp14:editId="1F670108">
          <wp:extent cx="5731510" cy="577472"/>
          <wp:effectExtent l="0" t="0" r="254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774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EA8"/>
    <w:rsid w:val="003D32C4"/>
    <w:rsid w:val="003F48D7"/>
    <w:rsid w:val="00595573"/>
    <w:rsid w:val="006329A5"/>
    <w:rsid w:val="008A7F15"/>
    <w:rsid w:val="009202E4"/>
    <w:rsid w:val="00A96645"/>
    <w:rsid w:val="00BB17CE"/>
    <w:rsid w:val="00C90C78"/>
    <w:rsid w:val="00F9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7317B"/>
  <w15:chartTrackingRefBased/>
  <w15:docId w15:val="{C9CE1E29-8E4F-466A-925D-559C7CF0F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EA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7E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EA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97E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EA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1349</Words>
  <Characters>7695</Characters>
  <Application>Microsoft Office Word</Application>
  <DocSecurity>0</DocSecurity>
  <Lines>64</Lines>
  <Paragraphs>18</Paragraphs>
  <ScaleCrop>false</ScaleCrop>
  <Company/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VOICU</dc:creator>
  <cp:keywords/>
  <dc:description/>
  <cp:lastModifiedBy>DOINA VOICU</cp:lastModifiedBy>
  <cp:revision>6</cp:revision>
  <dcterms:created xsi:type="dcterms:W3CDTF">2023-08-31T06:25:00Z</dcterms:created>
  <dcterms:modified xsi:type="dcterms:W3CDTF">2024-03-06T12:56:00Z</dcterms:modified>
</cp:coreProperties>
</file>